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FAB73" w14:textId="0C20C6CE" w:rsidR="009F587B" w:rsidRDefault="00D40387" w:rsidP="00D40387">
      <w:pPr>
        <w:spacing w:line="360" w:lineRule="auto"/>
        <w:jc w:val="center"/>
        <w:rPr>
          <w:rFonts w:ascii="Times New Roman" w:hAnsi="Times New Roman" w:cs="Times New Roman"/>
          <w:i/>
          <w:kern w:val="1"/>
          <w:sz w:val="24"/>
          <w:szCs w:val="24"/>
          <w:lang w:eastAsia="hi-IN" w:bidi="hi-IN"/>
        </w:rPr>
      </w:pPr>
      <w:r>
        <w:rPr>
          <w:rFonts w:ascii="Times New Roman" w:hAnsi="Times New Roman" w:cs="Times New Roman"/>
          <w:noProof/>
          <w:kern w:val="1"/>
          <w:sz w:val="24"/>
          <w:szCs w:val="24"/>
          <w:lang w:eastAsia="hi-IN" w:bidi="hi-IN"/>
        </w:rPr>
        <w:drawing>
          <wp:inline distT="0" distB="0" distL="0" distR="0" wp14:anchorId="0C2AA7A0" wp14:editId="5B6D5348">
            <wp:extent cx="1007364" cy="1007364"/>
            <wp:effectExtent l="0" t="0" r="254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07364" cy="1007364"/>
                    </a:xfrm>
                    <a:prstGeom prst="rect">
                      <a:avLst/>
                    </a:prstGeom>
                  </pic:spPr>
                </pic:pic>
              </a:graphicData>
            </a:graphic>
          </wp:inline>
        </w:drawing>
      </w:r>
    </w:p>
    <w:p w14:paraId="6077718D" w14:textId="3B10681B" w:rsidR="00D40387" w:rsidRPr="00E1349F" w:rsidRDefault="00D40387" w:rsidP="00E1349F">
      <w:pPr>
        <w:spacing w:line="360" w:lineRule="auto"/>
        <w:jc w:val="center"/>
        <w:rPr>
          <w:rFonts w:asciiTheme="minorHAnsi" w:hAnsiTheme="minorHAnsi" w:cstheme="minorHAnsi"/>
          <w:b/>
          <w:bCs/>
          <w:iCs/>
          <w:kern w:val="1"/>
          <w:sz w:val="24"/>
          <w:szCs w:val="24"/>
          <w:lang w:eastAsia="hi-IN" w:bidi="hi-IN"/>
        </w:rPr>
      </w:pPr>
      <w:r w:rsidRPr="00E1349F">
        <w:rPr>
          <w:rFonts w:asciiTheme="minorHAnsi" w:hAnsiTheme="minorHAnsi" w:cstheme="minorHAnsi"/>
          <w:b/>
          <w:bCs/>
          <w:iCs/>
          <w:kern w:val="1"/>
          <w:sz w:val="24"/>
          <w:szCs w:val="24"/>
          <w:lang w:eastAsia="hi-IN" w:bidi="hi-IN"/>
        </w:rPr>
        <w:t>zbiera na budowę centrum dla kobiet w Tanzanii</w:t>
      </w:r>
    </w:p>
    <w:p w14:paraId="7F76AA46" w14:textId="066F30CD" w:rsidR="00FE1FE8" w:rsidRPr="00E1349F" w:rsidRDefault="00FE1FE8" w:rsidP="00E1349F">
      <w:pPr>
        <w:spacing w:line="360" w:lineRule="auto"/>
        <w:jc w:val="center"/>
        <w:rPr>
          <w:rFonts w:asciiTheme="minorHAnsi" w:hAnsiTheme="minorHAnsi" w:cstheme="minorHAnsi"/>
          <w:b/>
          <w:bCs/>
          <w:iCs/>
          <w:kern w:val="1"/>
          <w:sz w:val="24"/>
          <w:szCs w:val="24"/>
          <w:lang w:eastAsia="hi-IN" w:bidi="hi-IN"/>
        </w:rPr>
      </w:pPr>
    </w:p>
    <w:p w14:paraId="72AFD534" w14:textId="2C1A4A6E" w:rsidR="00FE1FE8" w:rsidRPr="00E1349F" w:rsidRDefault="00FE1FE8" w:rsidP="00E1349F">
      <w:pPr>
        <w:spacing w:line="360" w:lineRule="auto"/>
        <w:jc w:val="center"/>
        <w:rPr>
          <w:rFonts w:asciiTheme="minorHAnsi" w:hAnsiTheme="minorHAnsi" w:cstheme="minorHAnsi"/>
          <w:sz w:val="24"/>
          <w:szCs w:val="24"/>
        </w:rPr>
      </w:pPr>
      <w:r w:rsidRPr="00E1349F">
        <w:rPr>
          <w:rFonts w:asciiTheme="minorHAnsi" w:hAnsiTheme="minorHAnsi" w:cstheme="minorHAnsi"/>
          <w:sz w:val="24"/>
          <w:szCs w:val="24"/>
        </w:rPr>
        <w:t>POMÓŻ IM ZAROBIĆ NA ŻYCIE!</w:t>
      </w:r>
    </w:p>
    <w:p w14:paraId="336299E5" w14:textId="38D95DBD" w:rsidR="00FE1FE8" w:rsidRPr="00E1349F" w:rsidRDefault="00E1349F" w:rsidP="00E1349F">
      <w:pPr>
        <w:spacing w:line="360" w:lineRule="auto"/>
        <w:jc w:val="center"/>
        <w:rPr>
          <w:rFonts w:asciiTheme="minorHAnsi" w:hAnsiTheme="minorHAnsi" w:cstheme="minorHAnsi"/>
          <w:b/>
          <w:bCs/>
          <w:iCs/>
          <w:kern w:val="1"/>
          <w:sz w:val="24"/>
          <w:szCs w:val="24"/>
          <w:lang w:eastAsia="hi-IN" w:bidi="hi-IN"/>
        </w:rPr>
      </w:pPr>
      <w:r>
        <w:rPr>
          <w:rFonts w:asciiTheme="minorHAnsi" w:hAnsiTheme="minorHAnsi" w:cstheme="minorHAnsi"/>
          <w:b/>
          <w:bCs/>
          <w:iCs/>
          <w:noProof/>
          <w:kern w:val="1"/>
          <w:sz w:val="24"/>
          <w:szCs w:val="24"/>
          <w:lang w:eastAsia="hi-IN" w:bidi="hi-IN"/>
        </w:rPr>
        <w:drawing>
          <wp:inline distT="0" distB="0" distL="0" distR="0" wp14:anchorId="05EDFC19" wp14:editId="501FB18E">
            <wp:extent cx="4752975" cy="373448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68748" cy="3746874"/>
                    </a:xfrm>
                    <a:prstGeom prst="rect">
                      <a:avLst/>
                    </a:prstGeom>
                  </pic:spPr>
                </pic:pic>
              </a:graphicData>
            </a:graphic>
          </wp:inline>
        </w:drawing>
      </w:r>
    </w:p>
    <w:p w14:paraId="7071026E" w14:textId="6BE45BA1" w:rsidR="009F587B" w:rsidRDefault="00FE1FE8"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Monica Thobias zarabia tłuczeniem kamienia na sprzedaż. Dziennie jest w stanie utłuc 10 wiader. Za taką dniówkę zarobi 8 zł. 80 groszy za wiadro (dwa złote kosztuje mała woda butelkowana, której nikt tu nie pije, bo nikogo na nią nie stać). „Widzisz te wszystkie szramy? To od tłuczenia kamienia na żwir – mówi. – A tu po odpryskach skał. A tutaj po tym, jak się wywróciłam z wiadrami, które niosłam z góry do domu. Tu przebiłam korzeniem nogę, gdy szłam w góry, szukając odpowiedniego materiału na żwir”. W okolicy nie ma innej pracy dla tej samotnej, niemłodej już matki.</w:t>
      </w:r>
    </w:p>
    <w:p w14:paraId="329C2CB2" w14:textId="3452ACC9" w:rsidR="00E1349F" w:rsidRDefault="00E1349F" w:rsidP="00E1349F">
      <w:pPr>
        <w:widowControl w:val="0"/>
        <w:spacing w:after="0" w:line="360" w:lineRule="auto"/>
        <w:rPr>
          <w:rFonts w:asciiTheme="minorHAnsi" w:hAnsiTheme="minorHAnsi" w:cstheme="minorHAnsi"/>
          <w:i/>
          <w:iCs/>
          <w:sz w:val="24"/>
          <w:szCs w:val="24"/>
        </w:rPr>
      </w:pPr>
      <w:r>
        <w:rPr>
          <w:rFonts w:asciiTheme="minorHAnsi" w:hAnsiTheme="minorHAnsi" w:cstheme="minorHAnsi"/>
          <w:i/>
          <w:iCs/>
          <w:sz w:val="24"/>
          <w:szCs w:val="24"/>
        </w:rPr>
        <w:t>Fot. K. Urban</w:t>
      </w:r>
    </w:p>
    <w:p w14:paraId="62BB718F" w14:textId="7DCF2AEE" w:rsidR="00E1349F" w:rsidRPr="00E1349F" w:rsidRDefault="00E1349F"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Monica Thobias Tanzania Polska Fundacja dla Afryki fot. K. Urban</w:t>
      </w:r>
      <w:r>
        <w:rPr>
          <w:rFonts w:asciiTheme="minorHAnsi" w:hAnsiTheme="minorHAnsi" w:cstheme="minorHAnsi"/>
          <w:i/>
          <w:iCs/>
          <w:sz w:val="24"/>
          <w:szCs w:val="24"/>
        </w:rPr>
        <w:t>.jpg</w:t>
      </w:r>
    </w:p>
    <w:p w14:paraId="26C59DDE" w14:textId="00C21E9B" w:rsidR="00FE1FE8" w:rsidRPr="00E1349F" w:rsidRDefault="00FE1FE8" w:rsidP="00E1349F">
      <w:pPr>
        <w:widowControl w:val="0"/>
        <w:spacing w:after="0" w:line="360" w:lineRule="auto"/>
        <w:rPr>
          <w:rFonts w:asciiTheme="minorHAnsi" w:hAnsiTheme="minorHAnsi" w:cstheme="minorHAnsi"/>
          <w:sz w:val="24"/>
          <w:szCs w:val="24"/>
        </w:rPr>
      </w:pPr>
      <w:r w:rsidRPr="00E1349F">
        <w:rPr>
          <w:rFonts w:asciiTheme="minorHAnsi" w:hAnsiTheme="minorHAnsi" w:cstheme="minorHAnsi"/>
          <w:sz w:val="24"/>
          <w:szCs w:val="24"/>
        </w:rPr>
        <w:lastRenderedPageBreak/>
        <w:t>Co trzecie gospodarstwo domowe prowadzone jest tu przez samotne kobiety. To one są solą ziemi, to one nieustannie pracują na roli, noszą wodę, piorą, gotują i troszczą się o to, by było co gotować. Gdy rano jedziesz drogą krajową przez zachodnią Tanzanię, po obu stronach drogi widzisz dzieci. W jedną stronę idą te w mundurkach – w drugą stronę idą te z kanistrami na głowach. W tym kraju trzy i pół miliona dzieci nie chodzi do szkoły, gdyż muszą pracować, by było co jeść. Bieda jest ogromna, turyści nie docierają na głęboką prowincję. Mundurek szkolny nie ma jednej nogawki, ma za to wielką, ziejącą dziurę, ale musi wystarczyć. Na budowie nie ma nawet taczek – ciężary nosi się w rękach. W domach pusto – nie ma nic, mebli, pościeli, ubrań – tylko klepisko, okno, dach. Gotuje się na zewnątrz na kamieniach.</w:t>
      </w:r>
    </w:p>
    <w:p w14:paraId="321CCD0B" w14:textId="64F25D87" w:rsidR="00FE1FE8" w:rsidRPr="00E1349F" w:rsidRDefault="00E1349F" w:rsidP="00E1349F">
      <w:pPr>
        <w:widowControl w:val="0"/>
        <w:spacing w:after="0" w:line="360" w:lineRule="auto"/>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0FAE5AD" wp14:editId="4EB39AC2">
            <wp:extent cx="2705100" cy="368343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9770" cy="3689792"/>
                    </a:xfrm>
                    <a:prstGeom prst="rect">
                      <a:avLst/>
                    </a:prstGeom>
                  </pic:spPr>
                </pic:pic>
              </a:graphicData>
            </a:graphic>
          </wp:inline>
        </w:drawing>
      </w:r>
    </w:p>
    <w:p w14:paraId="22080C09" w14:textId="17336D1A" w:rsidR="00FE1FE8" w:rsidRDefault="00FE1FE8"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Monica Thobias z dziećmi przed domem. „To moja praca tłuczenia kamieni na żwir sprawiła, że mogłam kupić tę działkę i zbudować dom. Mam sukcesy – mówi z przekonaniem kobieta. – Przecież wykształciłam dzieci dzięki tej pracy! Od pierwszej klasy szkoły podstawowej do teraz. Pierwsze dziecko skończyło już edukację”.</w:t>
      </w:r>
    </w:p>
    <w:p w14:paraId="6CDCABA6" w14:textId="77777777" w:rsidR="00E1349F" w:rsidRDefault="00E1349F" w:rsidP="00E1349F">
      <w:pPr>
        <w:widowControl w:val="0"/>
        <w:spacing w:after="0" w:line="360" w:lineRule="auto"/>
        <w:rPr>
          <w:rFonts w:asciiTheme="minorHAnsi" w:hAnsiTheme="minorHAnsi" w:cstheme="minorHAnsi"/>
          <w:i/>
          <w:iCs/>
          <w:sz w:val="24"/>
          <w:szCs w:val="24"/>
        </w:rPr>
      </w:pPr>
      <w:r>
        <w:rPr>
          <w:rFonts w:asciiTheme="minorHAnsi" w:hAnsiTheme="minorHAnsi" w:cstheme="minorHAnsi"/>
          <w:i/>
          <w:iCs/>
          <w:sz w:val="24"/>
          <w:szCs w:val="24"/>
        </w:rPr>
        <w:t>Fot. K. Urban</w:t>
      </w:r>
    </w:p>
    <w:p w14:paraId="68B1EBF3" w14:textId="2B9A61CD" w:rsidR="00E1349F" w:rsidRPr="00E1349F" w:rsidRDefault="00E1349F"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 xml:space="preserve">Monica Thobias </w:t>
      </w:r>
      <w:r>
        <w:rPr>
          <w:rFonts w:asciiTheme="minorHAnsi" w:hAnsiTheme="minorHAnsi" w:cstheme="minorHAnsi"/>
          <w:i/>
          <w:iCs/>
          <w:sz w:val="24"/>
          <w:szCs w:val="24"/>
        </w:rPr>
        <w:t xml:space="preserve">z dziecmi </w:t>
      </w:r>
      <w:r w:rsidRPr="00E1349F">
        <w:rPr>
          <w:rFonts w:asciiTheme="minorHAnsi" w:hAnsiTheme="minorHAnsi" w:cstheme="minorHAnsi"/>
          <w:i/>
          <w:iCs/>
          <w:sz w:val="24"/>
          <w:szCs w:val="24"/>
        </w:rPr>
        <w:t>Tanzania Polska Fundacja dla Afryki fot. K. Urban</w:t>
      </w:r>
      <w:r>
        <w:rPr>
          <w:rFonts w:asciiTheme="minorHAnsi" w:hAnsiTheme="minorHAnsi" w:cstheme="minorHAnsi"/>
          <w:i/>
          <w:iCs/>
          <w:sz w:val="24"/>
          <w:szCs w:val="24"/>
        </w:rPr>
        <w:t>.jpg</w:t>
      </w:r>
    </w:p>
    <w:p w14:paraId="2AED4E2C" w14:textId="77777777" w:rsidR="00E1349F" w:rsidRPr="00E1349F" w:rsidRDefault="00E1349F" w:rsidP="00E1349F">
      <w:pPr>
        <w:widowControl w:val="0"/>
        <w:spacing w:after="0" w:line="360" w:lineRule="auto"/>
        <w:rPr>
          <w:rFonts w:asciiTheme="minorHAnsi" w:hAnsiTheme="minorHAnsi" w:cstheme="minorHAnsi"/>
          <w:i/>
          <w:iCs/>
          <w:sz w:val="24"/>
          <w:szCs w:val="24"/>
        </w:rPr>
      </w:pPr>
    </w:p>
    <w:p w14:paraId="1757075C" w14:textId="77777777" w:rsidR="00FE1FE8" w:rsidRPr="00E1349F" w:rsidRDefault="00FE1FE8" w:rsidP="00E1349F">
      <w:pPr>
        <w:widowControl w:val="0"/>
        <w:spacing w:after="0" w:line="360" w:lineRule="auto"/>
        <w:rPr>
          <w:rFonts w:asciiTheme="minorHAnsi" w:hAnsiTheme="minorHAnsi" w:cstheme="minorHAnsi"/>
          <w:sz w:val="24"/>
          <w:szCs w:val="24"/>
        </w:rPr>
      </w:pPr>
    </w:p>
    <w:p w14:paraId="4E31FFC7" w14:textId="77777777" w:rsidR="00FE1FE8" w:rsidRPr="00E1349F" w:rsidRDefault="00FE1FE8" w:rsidP="00E1349F">
      <w:pPr>
        <w:widowControl w:val="0"/>
        <w:spacing w:after="0" w:line="360" w:lineRule="auto"/>
        <w:rPr>
          <w:rFonts w:asciiTheme="minorHAnsi" w:hAnsiTheme="minorHAnsi" w:cstheme="minorHAnsi"/>
          <w:sz w:val="24"/>
          <w:szCs w:val="24"/>
        </w:rPr>
      </w:pPr>
      <w:r w:rsidRPr="00E1349F">
        <w:rPr>
          <w:rFonts w:asciiTheme="minorHAnsi" w:hAnsiTheme="minorHAnsi" w:cstheme="minorHAnsi"/>
          <w:sz w:val="24"/>
          <w:szCs w:val="24"/>
        </w:rPr>
        <w:lastRenderedPageBreak/>
        <w:t>WCIĄŻ PROBLEMEM JEST ANALFABETYZM</w:t>
      </w:r>
    </w:p>
    <w:p w14:paraId="20D110D4" w14:textId="4AE1A98A" w:rsidR="00FE1FE8" w:rsidRPr="00E1349F" w:rsidRDefault="00FE1FE8" w:rsidP="00E1349F">
      <w:pPr>
        <w:widowControl w:val="0"/>
        <w:spacing w:after="0" w:line="360" w:lineRule="auto"/>
        <w:rPr>
          <w:rFonts w:asciiTheme="minorHAnsi" w:hAnsiTheme="minorHAnsi" w:cstheme="minorHAnsi"/>
          <w:sz w:val="24"/>
          <w:szCs w:val="24"/>
        </w:rPr>
      </w:pPr>
      <w:r w:rsidRPr="00E1349F">
        <w:rPr>
          <w:rFonts w:asciiTheme="minorHAnsi" w:hAnsiTheme="minorHAnsi" w:cstheme="minorHAnsi"/>
          <w:sz w:val="24"/>
          <w:szCs w:val="24"/>
        </w:rPr>
        <w:t>Dziewczynki często nie są posyłane do szkoły, bo finanse rodziny pozwalają co najwyżej na naukę jedne</w:t>
      </w:r>
      <w:r w:rsidRPr="00E1349F">
        <w:rPr>
          <w:rFonts w:asciiTheme="minorHAnsi" w:hAnsiTheme="minorHAnsi" w:cstheme="minorHAnsi"/>
          <w:sz w:val="24"/>
          <w:szCs w:val="24"/>
        </w:rPr>
        <w:t xml:space="preserve"> </w:t>
      </w:r>
      <w:r w:rsidRPr="00E1349F">
        <w:rPr>
          <w:rFonts w:asciiTheme="minorHAnsi" w:hAnsiTheme="minorHAnsi" w:cstheme="minorHAnsi"/>
          <w:sz w:val="24"/>
          <w:szCs w:val="24"/>
        </w:rPr>
        <w:t>go dziecka. Zwykle jest to syn. Dlatego analfabetyzm wśród kobiet nadal sięga 27 procent. Jeśli dziewczyna nie pójdzie do szkoły, nie nauczy się pisać i czytać, o godnej pracy może zapomnieć. Start w jakiekolwiek życie zawodowe jest praktycznie niemożliwy. „Większość kobiet w Kiabakari nie ma żadnego zatrudnienia. Co im pozostaje, to walczyć w pojedynkę o przetrwanie każdego dnia, codzienne szukanie jakiegoś dochodu” – mówi Liberata.</w:t>
      </w:r>
    </w:p>
    <w:p w14:paraId="6E044C5B" w14:textId="77777777" w:rsidR="00FE1FE8" w:rsidRPr="00E1349F" w:rsidRDefault="00FE1FE8" w:rsidP="00E1349F">
      <w:pPr>
        <w:widowControl w:val="0"/>
        <w:spacing w:after="0" w:line="360" w:lineRule="auto"/>
        <w:rPr>
          <w:rFonts w:asciiTheme="minorHAnsi" w:hAnsiTheme="minorHAnsi" w:cstheme="minorHAnsi"/>
          <w:sz w:val="24"/>
          <w:szCs w:val="24"/>
        </w:rPr>
      </w:pPr>
    </w:p>
    <w:p w14:paraId="3BF2A425" w14:textId="0691600F" w:rsidR="00FE1FE8" w:rsidRPr="00E1349F" w:rsidRDefault="00E1349F" w:rsidP="00E1349F">
      <w:pPr>
        <w:widowControl w:val="0"/>
        <w:spacing w:after="0" w:line="360" w:lineRule="auto"/>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21EC345" wp14:editId="322DAEBA">
            <wp:extent cx="5695950" cy="4049700"/>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2857" cy="4068830"/>
                    </a:xfrm>
                    <a:prstGeom prst="rect">
                      <a:avLst/>
                    </a:prstGeom>
                  </pic:spPr>
                </pic:pic>
              </a:graphicData>
            </a:graphic>
          </wp:inline>
        </w:drawing>
      </w:r>
    </w:p>
    <w:p w14:paraId="3C35B283" w14:textId="3AEED200" w:rsidR="00FE1FE8" w:rsidRDefault="00FE1FE8"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„Takie jest życie Afrykanki – spędzasz życie, walcząc o przetrwanie, byś miała co włożyć do ust – mówi Maktrida, mająca na utrzymaniu trójkę dzieci i zniedołężniałą mamę. – Człowiek się chwyta każdej dorywczej pracy. Najczęściej jest to posprzątać trochę tu i trochę tam. Powiedzą ci: zrób tak, a ty zrobisz i dadzą ci 200 szylingów (40 groszy), a ty to przyjmujesz jako błogosławieństwo”</w:t>
      </w:r>
      <w:r w:rsidRPr="00E1349F">
        <w:rPr>
          <w:rFonts w:asciiTheme="minorHAnsi" w:hAnsiTheme="minorHAnsi" w:cstheme="minorHAnsi"/>
          <w:i/>
          <w:iCs/>
          <w:sz w:val="24"/>
          <w:szCs w:val="24"/>
        </w:rPr>
        <w:t>.</w:t>
      </w:r>
    </w:p>
    <w:p w14:paraId="76FB2017" w14:textId="1B0B073F" w:rsidR="00E1349F" w:rsidRDefault="00E1349F"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fot. Aldimilablis Novatus Mchele</w:t>
      </w:r>
    </w:p>
    <w:p w14:paraId="3564A6F8" w14:textId="4156F5BA" w:rsidR="00E1349F" w:rsidRPr="00E1349F" w:rsidRDefault="00E1349F"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Mektrida Gwabo Makonda Tanzania Polska Fundacja dla Afryki fot. Aldimilablis Novatus Mchele</w:t>
      </w:r>
      <w:r>
        <w:rPr>
          <w:rFonts w:asciiTheme="minorHAnsi" w:hAnsiTheme="minorHAnsi" w:cstheme="minorHAnsi"/>
          <w:i/>
          <w:iCs/>
          <w:sz w:val="24"/>
          <w:szCs w:val="24"/>
        </w:rPr>
        <w:t>.jpg</w:t>
      </w:r>
    </w:p>
    <w:p w14:paraId="23CA09CD" w14:textId="77777777" w:rsidR="00FE1FE8" w:rsidRPr="00E1349F" w:rsidRDefault="00FE1FE8" w:rsidP="00E1349F">
      <w:pPr>
        <w:widowControl w:val="0"/>
        <w:spacing w:after="0" w:line="360" w:lineRule="auto"/>
        <w:rPr>
          <w:rFonts w:asciiTheme="minorHAnsi" w:hAnsiTheme="minorHAnsi" w:cstheme="minorHAnsi"/>
          <w:sz w:val="24"/>
          <w:szCs w:val="24"/>
        </w:rPr>
      </w:pPr>
      <w:r w:rsidRPr="00E1349F">
        <w:rPr>
          <w:rFonts w:asciiTheme="minorHAnsi" w:hAnsiTheme="minorHAnsi" w:cstheme="minorHAnsi"/>
          <w:sz w:val="24"/>
          <w:szCs w:val="24"/>
        </w:rPr>
        <w:lastRenderedPageBreak/>
        <w:t xml:space="preserve">JAK SKUTECZNIE MOŻNA POMÓC? </w:t>
      </w:r>
    </w:p>
    <w:p w14:paraId="65661542" w14:textId="350F3752" w:rsidR="00FE1FE8" w:rsidRPr="00E1349F" w:rsidRDefault="00FE1FE8" w:rsidP="00E1349F">
      <w:pPr>
        <w:widowControl w:val="0"/>
        <w:spacing w:after="0" w:line="360" w:lineRule="auto"/>
        <w:rPr>
          <w:rFonts w:asciiTheme="minorHAnsi" w:hAnsiTheme="minorHAnsi" w:cstheme="minorHAnsi"/>
          <w:sz w:val="24"/>
          <w:szCs w:val="24"/>
        </w:rPr>
      </w:pPr>
      <w:r w:rsidRPr="00E1349F">
        <w:rPr>
          <w:rFonts w:asciiTheme="minorHAnsi" w:hAnsiTheme="minorHAnsi" w:cstheme="minorHAnsi"/>
          <w:sz w:val="24"/>
          <w:szCs w:val="24"/>
        </w:rPr>
        <w:t>W Kiabakari działa kilka prospołecznych inicjatyw prowadzonych przez ks. Wojciecha Kościelniaka (32 lata w Tanzanii): przedszkole i szkoła dla ponad 300 dzieci, internat, przychodnia oraz farma (sfinansowana przez Darczyńców naszej fundacji). Na bazie tych doświadczeń zrodził się pomysł centrum rozwoju kobiet. Będzie ono zawierało: – samoobsługową jadłodajnię, prowadzoną przez kobiety. Będą z niej korzystali pracownicy powyższych ośrodków, rodziny uczniów i pacjentów oraz wszyscy inni goście. Posiłki będą bardzo tanie; – sklepiki, w których kobiety będą sprzedawały własne wyroby (w tym również z produktów z farmy); – punkty usługowe, w których kobiety będą mogły pracować (punkt drukarsko-introligatorski, handlowy, krawiecki itd.); – kasę zapomogowo-pożyczkową.</w:t>
      </w:r>
    </w:p>
    <w:p w14:paraId="78CB0218" w14:textId="4E09B0E3" w:rsidR="00FE1FE8" w:rsidRDefault="00FE1FE8" w:rsidP="00E1349F">
      <w:pPr>
        <w:widowControl w:val="0"/>
        <w:spacing w:after="0" w:line="360" w:lineRule="auto"/>
        <w:rPr>
          <w:rFonts w:asciiTheme="minorHAnsi" w:hAnsiTheme="minorHAnsi" w:cstheme="minorHAnsi"/>
          <w:sz w:val="24"/>
          <w:szCs w:val="24"/>
        </w:rPr>
      </w:pPr>
    </w:p>
    <w:p w14:paraId="4E5C1B02" w14:textId="0A458031" w:rsidR="00E1349F" w:rsidRPr="00E1349F" w:rsidRDefault="00E1349F" w:rsidP="00E1349F">
      <w:pPr>
        <w:widowControl w:val="0"/>
        <w:spacing w:after="0" w:line="360"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7538A4E" wp14:editId="61C08387">
            <wp:extent cx="3676650" cy="2757488"/>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9926" cy="2759945"/>
                    </a:xfrm>
                    <a:prstGeom prst="rect">
                      <a:avLst/>
                    </a:prstGeom>
                  </pic:spPr>
                </pic:pic>
              </a:graphicData>
            </a:graphic>
          </wp:inline>
        </w:drawing>
      </w:r>
    </w:p>
    <w:p w14:paraId="1B418985" w14:textId="35612FE5" w:rsidR="00FE1FE8" w:rsidRDefault="00FE1FE8"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Liberata Audax Kokumalamala ma czwórkę dzieci i prowadzi przydrożny bar z prostym jedzeniem i kwaśnym mlekiem. W prowadzeniu baru pomaga jej matka w bardzo podeszłym wieku i dzieci. Pracują razem w palącym słońcu i ulewnym deszczu. Dziewczynki powinny być w szkole, ale jak tysiące innych dzieci w Tanzanii, muszą pracować, by wystarczyło na jedzenie. „Centrum pomoże wielu kobietom, które są na dnie – mówi Liberata. – Połączymy siły i razem zrobimy coś wielkiego, dla wspólnego dobra”</w:t>
      </w:r>
      <w:r w:rsidRPr="00E1349F">
        <w:rPr>
          <w:rFonts w:asciiTheme="minorHAnsi" w:hAnsiTheme="minorHAnsi" w:cstheme="minorHAnsi"/>
          <w:i/>
          <w:iCs/>
          <w:sz w:val="24"/>
          <w:szCs w:val="24"/>
        </w:rPr>
        <w:t>.</w:t>
      </w:r>
    </w:p>
    <w:p w14:paraId="33D03EE2" w14:textId="77777777" w:rsidR="00E1349F" w:rsidRPr="00E1349F" w:rsidRDefault="00E1349F" w:rsidP="00E1349F">
      <w:pPr>
        <w:widowControl w:val="0"/>
        <w:spacing w:after="0" w:line="360" w:lineRule="auto"/>
        <w:rPr>
          <w:rFonts w:asciiTheme="minorHAnsi" w:hAnsiTheme="minorHAnsi" w:cstheme="minorHAnsi"/>
          <w:i/>
          <w:iCs/>
          <w:sz w:val="24"/>
          <w:szCs w:val="24"/>
        </w:rPr>
      </w:pPr>
      <w:bookmarkStart w:id="0" w:name="_Hlk115695110"/>
      <w:r w:rsidRPr="00E1349F">
        <w:rPr>
          <w:rFonts w:asciiTheme="minorHAnsi" w:hAnsiTheme="minorHAnsi" w:cstheme="minorHAnsi"/>
          <w:i/>
          <w:iCs/>
          <w:sz w:val="24"/>
          <w:szCs w:val="24"/>
        </w:rPr>
        <w:t xml:space="preserve">fot. Aldimilablis Novatus Mchele </w:t>
      </w:r>
    </w:p>
    <w:p w14:paraId="57093865" w14:textId="77777777" w:rsidR="00E1349F" w:rsidRPr="00E1349F" w:rsidRDefault="00E1349F" w:rsidP="00E1349F">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Liberata Audax Kokumalamala Tanzania Polska Fundacja dla Afryki fot. Aldimilablis Novatus Mchele.jpg</w:t>
      </w:r>
    </w:p>
    <w:bookmarkEnd w:id="0"/>
    <w:p w14:paraId="6C773244" w14:textId="77777777" w:rsidR="00E1349F" w:rsidRPr="00E1349F" w:rsidRDefault="00E1349F" w:rsidP="00E1349F">
      <w:pPr>
        <w:widowControl w:val="0"/>
        <w:spacing w:after="0" w:line="360" w:lineRule="auto"/>
        <w:rPr>
          <w:rFonts w:asciiTheme="minorHAnsi" w:hAnsiTheme="minorHAnsi" w:cstheme="minorHAnsi"/>
          <w:i/>
          <w:iCs/>
          <w:sz w:val="24"/>
          <w:szCs w:val="24"/>
        </w:rPr>
      </w:pPr>
    </w:p>
    <w:p w14:paraId="2F848920" w14:textId="2B28E38E" w:rsidR="00FE1FE8" w:rsidRDefault="00D45C76" w:rsidP="00D45C76">
      <w:pPr>
        <w:widowControl w:val="0"/>
        <w:spacing w:after="0" w:line="360" w:lineRule="auto"/>
        <w:jc w:val="cente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57CA779D" wp14:editId="26E8161F">
            <wp:extent cx="4152900" cy="31146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7471" cy="3118103"/>
                    </a:xfrm>
                    <a:prstGeom prst="rect">
                      <a:avLst/>
                    </a:prstGeom>
                  </pic:spPr>
                </pic:pic>
              </a:graphicData>
            </a:graphic>
          </wp:inline>
        </w:drawing>
      </w:r>
    </w:p>
    <w:p w14:paraId="5AAE77C1" w14:textId="462B4BEC" w:rsidR="00D45C76" w:rsidRPr="00D45C76" w:rsidRDefault="00D45C76" w:rsidP="00E1349F">
      <w:pPr>
        <w:widowControl w:val="0"/>
        <w:spacing w:after="0" w:line="360" w:lineRule="auto"/>
        <w:rPr>
          <w:rFonts w:asciiTheme="minorHAnsi" w:hAnsiTheme="minorHAnsi" w:cstheme="minorHAnsi"/>
          <w:i/>
          <w:iCs/>
          <w:sz w:val="24"/>
          <w:szCs w:val="24"/>
        </w:rPr>
      </w:pPr>
      <w:r w:rsidRPr="00D45C76">
        <w:rPr>
          <w:rFonts w:asciiTheme="minorHAnsi" w:hAnsiTheme="minorHAnsi" w:cstheme="minorHAnsi"/>
          <w:i/>
          <w:iCs/>
          <w:sz w:val="24"/>
          <w:szCs w:val="24"/>
        </w:rPr>
        <w:t>Dzieci Liberaty muszą pracować</w:t>
      </w:r>
    </w:p>
    <w:p w14:paraId="3F199B8D" w14:textId="77777777" w:rsidR="00D45C76" w:rsidRPr="00E1349F" w:rsidRDefault="00D45C76" w:rsidP="00D45C76">
      <w:pPr>
        <w:widowControl w:val="0"/>
        <w:spacing w:after="0" w:line="360" w:lineRule="auto"/>
        <w:rPr>
          <w:rFonts w:asciiTheme="minorHAnsi" w:hAnsiTheme="minorHAnsi" w:cstheme="minorHAnsi"/>
          <w:i/>
          <w:iCs/>
          <w:sz w:val="24"/>
          <w:szCs w:val="24"/>
        </w:rPr>
      </w:pPr>
      <w:r w:rsidRPr="00E1349F">
        <w:rPr>
          <w:rFonts w:asciiTheme="minorHAnsi" w:hAnsiTheme="minorHAnsi" w:cstheme="minorHAnsi"/>
          <w:i/>
          <w:iCs/>
          <w:sz w:val="24"/>
          <w:szCs w:val="24"/>
        </w:rPr>
        <w:t xml:space="preserve">fot. Aldimilablis Novatus Mchele </w:t>
      </w:r>
    </w:p>
    <w:p w14:paraId="54713D79" w14:textId="6FDACE9E" w:rsidR="00D45C76" w:rsidRPr="00E1349F" w:rsidRDefault="00D45C76" w:rsidP="00D45C76">
      <w:pPr>
        <w:widowControl w:val="0"/>
        <w:spacing w:after="0" w:line="360" w:lineRule="auto"/>
        <w:rPr>
          <w:rFonts w:asciiTheme="minorHAnsi" w:hAnsiTheme="minorHAnsi" w:cstheme="minorHAnsi"/>
          <w:i/>
          <w:iCs/>
          <w:sz w:val="24"/>
          <w:szCs w:val="24"/>
        </w:rPr>
      </w:pPr>
      <w:r>
        <w:rPr>
          <w:rFonts w:asciiTheme="minorHAnsi" w:hAnsiTheme="minorHAnsi" w:cstheme="minorHAnsi"/>
          <w:i/>
          <w:iCs/>
          <w:sz w:val="24"/>
          <w:szCs w:val="24"/>
        </w:rPr>
        <w:t xml:space="preserve">Dzieci </w:t>
      </w:r>
      <w:r w:rsidRPr="00E1349F">
        <w:rPr>
          <w:rFonts w:asciiTheme="minorHAnsi" w:hAnsiTheme="minorHAnsi" w:cstheme="minorHAnsi"/>
          <w:i/>
          <w:iCs/>
          <w:sz w:val="24"/>
          <w:szCs w:val="24"/>
        </w:rPr>
        <w:t>Liberat</w:t>
      </w:r>
      <w:r>
        <w:rPr>
          <w:rFonts w:asciiTheme="minorHAnsi" w:hAnsiTheme="minorHAnsi" w:cstheme="minorHAnsi"/>
          <w:i/>
          <w:iCs/>
          <w:sz w:val="24"/>
          <w:szCs w:val="24"/>
        </w:rPr>
        <w:t>y</w:t>
      </w:r>
      <w:r w:rsidRPr="00E1349F">
        <w:rPr>
          <w:rFonts w:asciiTheme="minorHAnsi" w:hAnsiTheme="minorHAnsi" w:cstheme="minorHAnsi"/>
          <w:i/>
          <w:iCs/>
          <w:sz w:val="24"/>
          <w:szCs w:val="24"/>
        </w:rPr>
        <w:t xml:space="preserve"> Audax Kokumalamala Tanzania Polska Fundacja dla Afryki fot. Aldimilablis Novatus Mchele.jpg</w:t>
      </w:r>
    </w:p>
    <w:p w14:paraId="060C7348" w14:textId="3835725E" w:rsidR="00D45C76" w:rsidRDefault="00D45C76" w:rsidP="00E1349F">
      <w:pPr>
        <w:widowControl w:val="0"/>
        <w:spacing w:after="0" w:line="360" w:lineRule="auto"/>
        <w:rPr>
          <w:rFonts w:asciiTheme="minorHAnsi" w:hAnsiTheme="minorHAnsi" w:cstheme="minorHAnsi"/>
          <w:sz w:val="24"/>
          <w:szCs w:val="24"/>
        </w:rPr>
      </w:pPr>
    </w:p>
    <w:p w14:paraId="75715A6F" w14:textId="18A74FCF" w:rsidR="00D45C76" w:rsidRDefault="00D45C76" w:rsidP="00E1349F">
      <w:pPr>
        <w:widowControl w:val="0"/>
        <w:spacing w:after="0" w:line="360" w:lineRule="auto"/>
        <w:rPr>
          <w:rFonts w:asciiTheme="minorHAnsi" w:hAnsiTheme="minorHAnsi" w:cstheme="minorHAnsi"/>
          <w:sz w:val="24"/>
          <w:szCs w:val="24"/>
        </w:rPr>
      </w:pPr>
    </w:p>
    <w:p w14:paraId="65AD78DC" w14:textId="2FE36592" w:rsidR="00D45C76" w:rsidRDefault="00D45C76" w:rsidP="00D45C76">
      <w:pPr>
        <w:widowControl w:val="0"/>
        <w:spacing w:after="0" w:line="360"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EBDA1AA" wp14:editId="3869BCBC">
            <wp:extent cx="4127500" cy="3095625"/>
            <wp:effectExtent l="0" t="0" r="635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8052" cy="3096039"/>
                    </a:xfrm>
                    <a:prstGeom prst="rect">
                      <a:avLst/>
                    </a:prstGeom>
                  </pic:spPr>
                </pic:pic>
              </a:graphicData>
            </a:graphic>
          </wp:inline>
        </w:drawing>
      </w:r>
    </w:p>
    <w:p w14:paraId="2E86CF73" w14:textId="77777777" w:rsidR="00D45C76" w:rsidRDefault="00D45C76" w:rsidP="00D45C76">
      <w:pPr>
        <w:widowControl w:val="0"/>
        <w:spacing w:after="0" w:line="360" w:lineRule="auto"/>
        <w:rPr>
          <w:rFonts w:asciiTheme="minorHAnsi" w:hAnsiTheme="minorHAnsi" w:cstheme="minorHAnsi"/>
          <w:i/>
          <w:iCs/>
          <w:sz w:val="24"/>
          <w:szCs w:val="24"/>
        </w:rPr>
      </w:pPr>
      <w:r>
        <w:rPr>
          <w:rFonts w:asciiTheme="minorHAnsi" w:hAnsiTheme="minorHAnsi" w:cstheme="minorHAnsi"/>
          <w:i/>
          <w:iCs/>
          <w:sz w:val="24"/>
          <w:szCs w:val="24"/>
        </w:rPr>
        <w:t>Mama Liberaty podczas pracy w jadłodajni</w:t>
      </w:r>
    </w:p>
    <w:p w14:paraId="41BC643C" w14:textId="0BE014B3" w:rsidR="00D45C76" w:rsidRDefault="00D45C76" w:rsidP="00D45C76">
      <w:pPr>
        <w:widowControl w:val="0"/>
        <w:spacing w:after="0" w:line="360" w:lineRule="auto"/>
        <w:rPr>
          <w:rFonts w:asciiTheme="minorHAnsi" w:hAnsiTheme="minorHAnsi" w:cstheme="minorHAnsi"/>
          <w:sz w:val="24"/>
          <w:szCs w:val="24"/>
        </w:rPr>
      </w:pPr>
      <w:r w:rsidRPr="00E1349F">
        <w:rPr>
          <w:rFonts w:asciiTheme="minorHAnsi" w:hAnsiTheme="minorHAnsi" w:cstheme="minorHAnsi"/>
          <w:i/>
          <w:iCs/>
          <w:sz w:val="24"/>
          <w:szCs w:val="24"/>
        </w:rPr>
        <w:t>fot.</w:t>
      </w:r>
      <w:r>
        <w:rPr>
          <w:rFonts w:asciiTheme="minorHAnsi" w:hAnsiTheme="minorHAnsi" w:cstheme="minorHAnsi"/>
          <w:i/>
          <w:iCs/>
          <w:sz w:val="24"/>
          <w:szCs w:val="24"/>
        </w:rPr>
        <w:t xml:space="preserve"> K. Urban</w:t>
      </w:r>
    </w:p>
    <w:p w14:paraId="30A56B45" w14:textId="15154027" w:rsidR="00D45C76" w:rsidRPr="00E1349F" w:rsidRDefault="00D45C76" w:rsidP="00D45C76">
      <w:pPr>
        <w:widowControl w:val="0"/>
        <w:spacing w:after="0" w:line="360" w:lineRule="auto"/>
        <w:rPr>
          <w:rFonts w:asciiTheme="minorHAnsi" w:hAnsiTheme="minorHAnsi" w:cstheme="minorHAnsi"/>
          <w:i/>
          <w:iCs/>
          <w:sz w:val="24"/>
          <w:szCs w:val="24"/>
        </w:rPr>
      </w:pPr>
      <w:r>
        <w:rPr>
          <w:rFonts w:asciiTheme="minorHAnsi" w:hAnsiTheme="minorHAnsi" w:cstheme="minorHAnsi"/>
          <w:i/>
          <w:iCs/>
          <w:sz w:val="24"/>
          <w:szCs w:val="24"/>
        </w:rPr>
        <w:t>Mama</w:t>
      </w:r>
      <w:r>
        <w:rPr>
          <w:rFonts w:asciiTheme="minorHAnsi" w:hAnsiTheme="minorHAnsi" w:cstheme="minorHAnsi"/>
          <w:i/>
          <w:iCs/>
          <w:sz w:val="24"/>
          <w:szCs w:val="24"/>
        </w:rPr>
        <w:t xml:space="preserve"> </w:t>
      </w:r>
      <w:r w:rsidRPr="00E1349F">
        <w:rPr>
          <w:rFonts w:asciiTheme="minorHAnsi" w:hAnsiTheme="minorHAnsi" w:cstheme="minorHAnsi"/>
          <w:i/>
          <w:iCs/>
          <w:sz w:val="24"/>
          <w:szCs w:val="24"/>
        </w:rPr>
        <w:t>Liberat</w:t>
      </w:r>
      <w:r>
        <w:rPr>
          <w:rFonts w:asciiTheme="minorHAnsi" w:hAnsiTheme="minorHAnsi" w:cstheme="minorHAnsi"/>
          <w:i/>
          <w:iCs/>
          <w:sz w:val="24"/>
          <w:szCs w:val="24"/>
        </w:rPr>
        <w:t>y</w:t>
      </w:r>
      <w:r w:rsidRPr="00E1349F">
        <w:rPr>
          <w:rFonts w:asciiTheme="minorHAnsi" w:hAnsiTheme="minorHAnsi" w:cstheme="minorHAnsi"/>
          <w:i/>
          <w:iCs/>
          <w:sz w:val="24"/>
          <w:szCs w:val="24"/>
        </w:rPr>
        <w:t xml:space="preserve"> Audax Kokumalamala Tanzania Polska Fundacja dla Afryki fot.</w:t>
      </w:r>
      <w:r>
        <w:rPr>
          <w:rFonts w:asciiTheme="minorHAnsi" w:hAnsiTheme="minorHAnsi" w:cstheme="minorHAnsi"/>
          <w:i/>
          <w:iCs/>
          <w:sz w:val="24"/>
          <w:szCs w:val="24"/>
        </w:rPr>
        <w:t xml:space="preserve"> K. Urban</w:t>
      </w:r>
      <w:r w:rsidRPr="00E1349F">
        <w:rPr>
          <w:rFonts w:asciiTheme="minorHAnsi" w:hAnsiTheme="minorHAnsi" w:cstheme="minorHAnsi"/>
          <w:i/>
          <w:iCs/>
          <w:sz w:val="24"/>
          <w:szCs w:val="24"/>
        </w:rPr>
        <w:t>.jpg</w:t>
      </w:r>
    </w:p>
    <w:p w14:paraId="157816D3" w14:textId="7AAA7C92" w:rsidR="00FE1FE8" w:rsidRPr="00E1349F" w:rsidRDefault="00FE1FE8" w:rsidP="00E1349F">
      <w:pPr>
        <w:widowControl w:val="0"/>
        <w:spacing w:after="0" w:line="360" w:lineRule="auto"/>
        <w:rPr>
          <w:rFonts w:asciiTheme="minorHAnsi" w:hAnsiTheme="minorHAnsi" w:cstheme="minorHAnsi"/>
          <w:kern w:val="1"/>
          <w:sz w:val="24"/>
          <w:szCs w:val="24"/>
          <w:lang w:eastAsia="hi-IN" w:bidi="hi-IN"/>
        </w:rPr>
      </w:pPr>
      <w:r w:rsidRPr="00E1349F">
        <w:rPr>
          <w:rFonts w:asciiTheme="minorHAnsi" w:hAnsiTheme="minorHAnsi" w:cstheme="minorHAnsi"/>
          <w:sz w:val="24"/>
          <w:szCs w:val="24"/>
        </w:rPr>
        <w:lastRenderedPageBreak/>
        <w:t>TRAMPOLINA DO GODNEGO ŻYCIA</w:t>
      </w:r>
    </w:p>
    <w:p w14:paraId="10FD7099" w14:textId="61C56F54" w:rsidR="00FE1FE8" w:rsidRPr="00E1349F" w:rsidRDefault="00FE1FE8" w:rsidP="00E1349F">
      <w:pPr>
        <w:widowControl w:val="0"/>
        <w:spacing w:after="0" w:line="360" w:lineRule="auto"/>
        <w:rPr>
          <w:rFonts w:asciiTheme="minorHAnsi" w:hAnsiTheme="minorHAnsi" w:cstheme="minorHAnsi"/>
          <w:kern w:val="1"/>
          <w:sz w:val="24"/>
          <w:szCs w:val="24"/>
          <w:lang w:eastAsia="hi-IN" w:bidi="hi-IN"/>
        </w:rPr>
      </w:pPr>
      <w:r w:rsidRPr="00E1349F">
        <w:rPr>
          <w:rFonts w:asciiTheme="minorHAnsi" w:hAnsiTheme="minorHAnsi" w:cstheme="minorHAnsi"/>
          <w:kern w:val="1"/>
          <w:sz w:val="24"/>
          <w:szCs w:val="24"/>
          <w:lang w:eastAsia="hi-IN" w:bidi="hi-IN"/>
        </w:rPr>
        <w:t>Ta kasa to niezwykle skuteczna</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w zwalczaniu ubóstwa inicjatywa</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która sprawdziła się w wielu krajach Globalnego Południa. Kobiety</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będą wpłacały co miesiąc drobne</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sumy, by raz na czas mogły wziąć</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pożyczkę np. na otwarcie własnego biznesu, na kursy i szkolenia itp.</w:t>
      </w:r>
    </w:p>
    <w:p w14:paraId="60AAF5E0" w14:textId="34359245" w:rsidR="00FE1FE8" w:rsidRPr="00E1349F" w:rsidRDefault="00FE1FE8" w:rsidP="00E1349F">
      <w:pPr>
        <w:widowControl w:val="0"/>
        <w:spacing w:after="0" w:line="360" w:lineRule="auto"/>
        <w:rPr>
          <w:rFonts w:asciiTheme="minorHAnsi" w:hAnsiTheme="minorHAnsi" w:cstheme="minorHAnsi"/>
          <w:kern w:val="1"/>
          <w:sz w:val="24"/>
          <w:szCs w:val="24"/>
          <w:lang w:eastAsia="hi-IN" w:bidi="hi-IN"/>
        </w:rPr>
      </w:pPr>
      <w:r w:rsidRPr="00E1349F">
        <w:rPr>
          <w:rFonts w:asciiTheme="minorHAnsi" w:hAnsiTheme="minorHAnsi" w:cstheme="minorHAnsi"/>
          <w:kern w:val="1"/>
          <w:sz w:val="24"/>
          <w:szCs w:val="24"/>
          <w:lang w:eastAsia="hi-IN" w:bidi="hi-IN"/>
        </w:rPr>
        <w:t>Zyski ze sklepików będą trafiały do tej</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kasy i tym samym wspomagały rozwój kolejnych kobiet. Centrum będzie</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dla kobiet długofalową i systematyczną trampoliną do godnego życia.</w:t>
      </w:r>
    </w:p>
    <w:p w14:paraId="0A2F3478" w14:textId="01736FD0" w:rsidR="009F587B" w:rsidRPr="00E1349F" w:rsidRDefault="00FE1FE8" w:rsidP="00E1349F">
      <w:pPr>
        <w:widowControl w:val="0"/>
        <w:spacing w:after="0" w:line="360" w:lineRule="auto"/>
        <w:rPr>
          <w:rFonts w:asciiTheme="minorHAnsi" w:hAnsiTheme="minorHAnsi" w:cstheme="minorHAnsi"/>
          <w:kern w:val="1"/>
          <w:sz w:val="24"/>
          <w:szCs w:val="24"/>
          <w:lang w:eastAsia="hi-IN" w:bidi="hi-IN"/>
        </w:rPr>
      </w:pPr>
      <w:r w:rsidRPr="00E1349F">
        <w:rPr>
          <w:rFonts w:asciiTheme="minorHAnsi" w:hAnsiTheme="minorHAnsi" w:cstheme="minorHAnsi"/>
          <w:kern w:val="1"/>
          <w:sz w:val="24"/>
          <w:szCs w:val="24"/>
          <w:lang w:eastAsia="hi-IN" w:bidi="hi-IN"/>
        </w:rPr>
        <w:t>„My, kobiety, potrzebujemy tego projektu – mówi Monica Thobias. – Choćby</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do sprzedaży jajek, kukurydzy i fasoli.</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Gdyby stworzyć mały kapitał dla nas, to</w:t>
      </w:r>
      <w:r w:rsidRPr="00E1349F">
        <w:rPr>
          <w:rFonts w:asciiTheme="minorHAnsi" w:hAnsiTheme="minorHAnsi" w:cstheme="minorHAnsi"/>
          <w:kern w:val="1"/>
          <w:sz w:val="24"/>
          <w:szCs w:val="24"/>
          <w:lang w:eastAsia="hi-IN" w:bidi="hi-IN"/>
        </w:rPr>
        <w:t xml:space="preserve"> </w:t>
      </w:r>
      <w:r w:rsidRPr="00E1349F">
        <w:rPr>
          <w:rFonts w:asciiTheme="minorHAnsi" w:hAnsiTheme="minorHAnsi" w:cstheme="minorHAnsi"/>
          <w:kern w:val="1"/>
          <w:sz w:val="24"/>
          <w:szCs w:val="24"/>
          <w:lang w:eastAsia="hi-IN" w:bidi="hi-IN"/>
        </w:rPr>
        <w:t>my z naszej strony też się postaramy!”.</w:t>
      </w:r>
    </w:p>
    <w:p w14:paraId="1885BD9D" w14:textId="5DC7F797" w:rsidR="009F587B" w:rsidRPr="00E1349F" w:rsidRDefault="009F587B" w:rsidP="00E1349F">
      <w:pPr>
        <w:widowControl w:val="0"/>
        <w:spacing w:after="0" w:line="360" w:lineRule="auto"/>
        <w:rPr>
          <w:rFonts w:asciiTheme="minorHAnsi" w:hAnsiTheme="minorHAnsi" w:cstheme="minorHAnsi"/>
          <w:kern w:val="1"/>
          <w:sz w:val="24"/>
          <w:szCs w:val="24"/>
          <w:lang w:eastAsia="hi-IN" w:bidi="hi-IN"/>
        </w:rPr>
      </w:pPr>
    </w:p>
    <w:p w14:paraId="3F09C785" w14:textId="77777777" w:rsidR="00601347" w:rsidRPr="00601347" w:rsidRDefault="00601347" w:rsidP="00601347">
      <w:pPr>
        <w:pStyle w:val="NormalnyWeb"/>
        <w:spacing w:after="0"/>
        <w:ind w:left="720"/>
        <w:rPr>
          <w:rFonts w:asciiTheme="minorHAnsi" w:hAnsiTheme="minorHAnsi" w:cstheme="minorHAnsi"/>
          <w:color w:val="000000"/>
        </w:rPr>
      </w:pPr>
      <w:r w:rsidRPr="00601347">
        <w:rPr>
          <w:rFonts w:asciiTheme="minorHAnsi" w:hAnsiTheme="minorHAnsi" w:cstheme="minorHAnsi"/>
          <w:color w:val="222222"/>
        </w:rPr>
        <w:t>Aby </w:t>
      </w:r>
      <w:r w:rsidRPr="00601347">
        <w:rPr>
          <w:rFonts w:asciiTheme="minorHAnsi" w:hAnsiTheme="minorHAnsi" w:cstheme="minorHAnsi"/>
          <w:color w:val="000000"/>
        </w:rPr>
        <w:t>zbudować centrum dla kobiet, potrzeba 470 tys. zł, w tym:</w:t>
      </w:r>
    </w:p>
    <w:p w14:paraId="753802AB" w14:textId="4E9F42A0" w:rsidR="00601347" w:rsidRPr="00601347" w:rsidRDefault="00601347" w:rsidP="00601347">
      <w:pPr>
        <w:pStyle w:val="NormalnyWeb"/>
        <w:spacing w:after="0"/>
        <w:ind w:left="720"/>
        <w:rPr>
          <w:rFonts w:asciiTheme="minorHAnsi" w:hAnsiTheme="minorHAnsi" w:cstheme="minorHAnsi"/>
          <w:color w:val="000000"/>
        </w:rPr>
      </w:pPr>
      <w:r>
        <w:rPr>
          <w:rFonts w:asciiTheme="minorHAnsi" w:hAnsiTheme="minorHAnsi" w:cstheme="minorHAnsi"/>
          <w:color w:val="000000"/>
        </w:rPr>
        <w:t xml:space="preserve">- </w:t>
      </w:r>
      <w:r w:rsidRPr="00601347">
        <w:rPr>
          <w:rFonts w:asciiTheme="minorHAnsi" w:hAnsiTheme="minorHAnsi" w:cstheme="minorHAnsi"/>
          <w:color w:val="000000"/>
        </w:rPr>
        <w:t xml:space="preserve"> worek cementu 50 kg – 51 zł</w:t>
      </w:r>
    </w:p>
    <w:p w14:paraId="00CB53A9" w14:textId="795C3159" w:rsidR="00601347" w:rsidRPr="00601347" w:rsidRDefault="00601347" w:rsidP="00601347">
      <w:pPr>
        <w:pStyle w:val="NormalnyWeb"/>
        <w:spacing w:after="0"/>
        <w:ind w:left="720"/>
        <w:rPr>
          <w:rFonts w:asciiTheme="minorHAnsi" w:hAnsiTheme="minorHAnsi" w:cstheme="minorHAnsi"/>
          <w:color w:val="000000"/>
        </w:rPr>
      </w:pPr>
      <w:r>
        <w:rPr>
          <w:rFonts w:asciiTheme="minorHAnsi" w:hAnsiTheme="minorHAnsi" w:cstheme="minorHAnsi"/>
          <w:color w:val="000000"/>
        </w:rPr>
        <w:t xml:space="preserve">- </w:t>
      </w:r>
      <w:r w:rsidRPr="00601347">
        <w:rPr>
          <w:rFonts w:asciiTheme="minorHAnsi" w:hAnsiTheme="minorHAnsi" w:cstheme="minorHAnsi"/>
          <w:color w:val="000000"/>
        </w:rPr>
        <w:t>arkusz blachy falistej – 103 zł</w:t>
      </w:r>
    </w:p>
    <w:p w14:paraId="71AFFB7F" w14:textId="6E4CD9E8" w:rsidR="009F587B" w:rsidRDefault="00601347" w:rsidP="00601347">
      <w:pPr>
        <w:pStyle w:val="NormalnyWeb"/>
        <w:spacing w:after="0" w:afterAutospacing="0"/>
        <w:ind w:left="720"/>
        <w:rPr>
          <w:rFonts w:asciiTheme="minorHAnsi" w:hAnsiTheme="minorHAnsi" w:cstheme="minorHAnsi"/>
          <w:color w:val="000000"/>
        </w:rPr>
      </w:pPr>
      <w:r>
        <w:rPr>
          <w:rFonts w:asciiTheme="minorHAnsi" w:hAnsiTheme="minorHAnsi" w:cstheme="minorHAnsi"/>
          <w:color w:val="000000"/>
        </w:rPr>
        <w:t xml:space="preserve">- </w:t>
      </w:r>
      <w:r w:rsidRPr="00601347">
        <w:rPr>
          <w:rFonts w:asciiTheme="minorHAnsi" w:hAnsiTheme="minorHAnsi" w:cstheme="minorHAnsi"/>
          <w:color w:val="000000"/>
        </w:rPr>
        <w:t xml:space="preserve"> bojler 50-litrowy – 1043 zł</w:t>
      </w:r>
      <w:r w:rsidRPr="00601347">
        <w:rPr>
          <w:rFonts w:asciiTheme="minorHAnsi" w:hAnsiTheme="minorHAnsi" w:cstheme="minorHAnsi"/>
          <w:color w:val="000000"/>
        </w:rPr>
        <w:t>.</w:t>
      </w:r>
    </w:p>
    <w:p w14:paraId="2B95D449" w14:textId="77777777" w:rsidR="009F587B" w:rsidRDefault="009F587B" w:rsidP="009F587B">
      <w:pPr>
        <w:widowControl w:val="0"/>
        <w:spacing w:after="0" w:line="360" w:lineRule="auto"/>
        <w:rPr>
          <w:rFonts w:ascii="Times New Roman" w:hAnsi="Times New Roman" w:cs="Times New Roman"/>
          <w:kern w:val="1"/>
          <w:sz w:val="24"/>
          <w:szCs w:val="24"/>
          <w:lang w:eastAsia="hi-IN" w:bidi="hi-IN"/>
        </w:rPr>
      </w:pPr>
    </w:p>
    <w:p w14:paraId="277D8CE5" w14:textId="413BEEE3" w:rsidR="009F587B" w:rsidRDefault="009F587B" w:rsidP="009F587B">
      <w:pPr>
        <w:widowControl w:val="0"/>
        <w:spacing w:after="0" w:line="360" w:lineRule="auto"/>
        <w:rPr>
          <w:rFonts w:ascii="Times New Roman" w:hAnsi="Times New Roman" w:cs="Times New Roman"/>
          <w:kern w:val="1"/>
          <w:sz w:val="24"/>
          <w:szCs w:val="24"/>
          <w:lang w:eastAsia="hi-IN" w:bidi="hi-IN"/>
        </w:rPr>
      </w:pPr>
      <w:r>
        <w:rPr>
          <w:rFonts w:ascii="Times New Roman" w:hAnsi="Times New Roman" w:cs="Times New Roman"/>
          <w:noProof/>
          <w:kern w:val="1"/>
          <w:sz w:val="24"/>
          <w:szCs w:val="24"/>
          <w:lang w:eastAsia="hi-IN" w:bidi="hi-IN"/>
        </w:rPr>
        <w:drawing>
          <wp:inline distT="0" distB="0" distL="0" distR="0" wp14:anchorId="334842FF" wp14:editId="02E17270">
            <wp:extent cx="1007364" cy="1007364"/>
            <wp:effectExtent l="0" t="0" r="254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07364" cy="1007364"/>
                    </a:xfrm>
                    <a:prstGeom prst="rect">
                      <a:avLst/>
                    </a:prstGeom>
                  </pic:spPr>
                </pic:pic>
              </a:graphicData>
            </a:graphic>
          </wp:inline>
        </w:drawing>
      </w:r>
    </w:p>
    <w:p w14:paraId="60511A77" w14:textId="1692EF6E" w:rsidR="009F587B" w:rsidRPr="009F587B" w:rsidRDefault="009F587B" w:rsidP="009F587B">
      <w:pPr>
        <w:widowControl w:val="0"/>
        <w:spacing w:after="0" w:line="360" w:lineRule="auto"/>
        <w:rPr>
          <w:rFonts w:asciiTheme="minorHAnsi" w:hAnsiTheme="minorHAnsi" w:cstheme="minorHAnsi"/>
          <w:kern w:val="1"/>
          <w:sz w:val="24"/>
          <w:szCs w:val="24"/>
          <w:lang w:eastAsia="hi-IN" w:bidi="hi-IN"/>
        </w:rPr>
      </w:pPr>
      <w:r w:rsidRPr="009F587B">
        <w:rPr>
          <w:rFonts w:asciiTheme="minorHAnsi" w:hAnsiTheme="minorHAnsi" w:cstheme="minorHAnsi"/>
          <w:kern w:val="1"/>
          <w:sz w:val="24"/>
          <w:szCs w:val="24"/>
          <w:lang w:eastAsia="hi-IN" w:bidi="hi-IN"/>
        </w:rPr>
        <w:t xml:space="preserve">POLSKA FUNDACJA DLA AFRYKI. Pomoc, która </w:t>
      </w:r>
      <w:r w:rsidRPr="009F587B">
        <w:rPr>
          <w:rFonts w:asciiTheme="minorHAnsi" w:hAnsiTheme="minorHAnsi" w:cstheme="minorHAnsi"/>
          <w:color w:val="FF0000"/>
          <w:kern w:val="1"/>
          <w:sz w:val="24"/>
          <w:szCs w:val="24"/>
          <w:lang w:eastAsia="hi-IN" w:bidi="hi-IN"/>
        </w:rPr>
        <w:t>działa</w:t>
      </w:r>
      <w:r w:rsidRPr="009F587B">
        <w:rPr>
          <w:rFonts w:asciiTheme="minorHAnsi" w:hAnsiTheme="minorHAnsi" w:cstheme="minorHAnsi"/>
          <w:kern w:val="1"/>
          <w:sz w:val="24"/>
          <w:szCs w:val="24"/>
          <w:lang w:eastAsia="hi-IN" w:bidi="hi-IN"/>
        </w:rPr>
        <w:t>.</w:t>
      </w:r>
    </w:p>
    <w:p w14:paraId="22713035" w14:textId="5EBC8B67" w:rsidR="009F587B" w:rsidRPr="009F587B" w:rsidRDefault="009F587B" w:rsidP="009F587B">
      <w:pPr>
        <w:widowControl w:val="0"/>
        <w:spacing w:after="0" w:line="360" w:lineRule="auto"/>
        <w:rPr>
          <w:rFonts w:asciiTheme="minorHAnsi" w:hAnsiTheme="minorHAnsi" w:cstheme="minorHAnsi"/>
          <w:kern w:val="1"/>
          <w:sz w:val="24"/>
          <w:szCs w:val="24"/>
          <w:lang w:eastAsia="hi-IN" w:bidi="hi-IN"/>
        </w:rPr>
      </w:pPr>
      <w:r w:rsidRPr="009F587B">
        <w:rPr>
          <w:rFonts w:asciiTheme="minorHAnsi" w:hAnsiTheme="minorHAnsi" w:cstheme="minorHAnsi"/>
          <w:kern w:val="1"/>
          <w:sz w:val="24"/>
          <w:szCs w:val="24"/>
          <w:lang w:eastAsia="hi-IN" w:bidi="hi-IN"/>
        </w:rPr>
        <w:t>Celem Fundacji jest ochrona zdrowia mieszkańców Afryki oraz poprawa warunków ich życia. Fundacja do tej pory wsparła ponad 320 projektów charytatywnych w Afryce.</w:t>
      </w:r>
    </w:p>
    <w:p w14:paraId="6B532716" w14:textId="77777777" w:rsidR="009F587B" w:rsidRPr="009F587B" w:rsidRDefault="009F587B" w:rsidP="009F587B">
      <w:pPr>
        <w:widowControl w:val="0"/>
        <w:spacing w:after="0" w:line="360" w:lineRule="auto"/>
        <w:rPr>
          <w:rFonts w:asciiTheme="minorHAnsi" w:hAnsiTheme="minorHAnsi" w:cstheme="minorHAnsi"/>
          <w:color w:val="000000"/>
          <w:sz w:val="24"/>
          <w:szCs w:val="24"/>
        </w:rPr>
      </w:pPr>
      <w:r w:rsidRPr="009F587B">
        <w:rPr>
          <w:rFonts w:asciiTheme="minorHAnsi" w:hAnsiTheme="minorHAnsi" w:cstheme="minorHAnsi"/>
          <w:kern w:val="1"/>
          <w:sz w:val="24"/>
          <w:szCs w:val="24"/>
          <w:lang w:eastAsia="hi-IN" w:bidi="hi-IN"/>
        </w:rPr>
        <w:t>ul. Krowoderska 24/3, 31-142 Kraków.</w:t>
      </w:r>
    </w:p>
    <w:p w14:paraId="700F5BEB" w14:textId="77777777" w:rsidR="009F587B" w:rsidRPr="009F587B" w:rsidRDefault="009F587B" w:rsidP="009F587B">
      <w:pPr>
        <w:spacing w:after="0" w:line="360" w:lineRule="auto"/>
        <w:rPr>
          <w:rFonts w:asciiTheme="minorHAnsi" w:hAnsiTheme="minorHAnsi" w:cstheme="minorHAnsi"/>
          <w:kern w:val="1"/>
          <w:sz w:val="24"/>
          <w:szCs w:val="24"/>
          <w:lang w:eastAsia="hi-IN" w:bidi="hi-IN"/>
        </w:rPr>
      </w:pPr>
      <w:r w:rsidRPr="009F587B">
        <w:rPr>
          <w:rFonts w:asciiTheme="minorHAnsi" w:hAnsiTheme="minorHAnsi" w:cstheme="minorHAnsi"/>
          <w:color w:val="000000"/>
          <w:sz w:val="24"/>
          <w:szCs w:val="24"/>
        </w:rPr>
        <w:t xml:space="preserve">Wpłat można dokonywać na konto: Bank Pekao SA 52 1240 4533 1111 0010 4502 9775, wpisując w tytule przelewu: „Darowizna – pomoc dla Afryki”, lub wchodząc na stronę </w:t>
      </w:r>
      <w:r w:rsidRPr="009F587B">
        <w:rPr>
          <w:rFonts w:asciiTheme="minorHAnsi" w:hAnsiTheme="minorHAnsi" w:cstheme="minorHAnsi"/>
          <w:b/>
          <w:bCs/>
          <w:color w:val="000000"/>
          <w:sz w:val="24"/>
          <w:szCs w:val="24"/>
        </w:rPr>
        <w:t xml:space="preserve">www.pomocafryce.pl </w:t>
      </w:r>
      <w:r w:rsidRPr="009F587B">
        <w:rPr>
          <w:rFonts w:asciiTheme="minorHAnsi" w:hAnsiTheme="minorHAnsi" w:cstheme="minorHAnsi"/>
          <w:color w:val="000000"/>
          <w:sz w:val="24"/>
          <w:szCs w:val="24"/>
        </w:rPr>
        <w:t>i wybierając zakładkę "Wpłać teraz".</w:t>
      </w:r>
    </w:p>
    <w:p w14:paraId="184639FD" w14:textId="77777777" w:rsidR="009F587B" w:rsidRPr="009F587B" w:rsidRDefault="009F587B" w:rsidP="009F587B">
      <w:pPr>
        <w:widowControl w:val="0"/>
        <w:spacing w:after="0" w:line="360" w:lineRule="auto"/>
        <w:rPr>
          <w:rFonts w:asciiTheme="minorHAnsi" w:hAnsiTheme="minorHAnsi" w:cstheme="minorHAnsi"/>
          <w:kern w:val="1"/>
          <w:sz w:val="24"/>
          <w:szCs w:val="24"/>
          <w:lang w:eastAsia="hi-IN" w:bidi="hi-IN"/>
        </w:rPr>
      </w:pPr>
      <w:r w:rsidRPr="009F587B">
        <w:rPr>
          <w:rFonts w:asciiTheme="minorHAnsi" w:hAnsiTheme="minorHAnsi" w:cstheme="minorHAnsi"/>
          <w:kern w:val="1"/>
          <w:sz w:val="24"/>
          <w:szCs w:val="24"/>
          <w:lang w:eastAsia="hi-IN" w:bidi="hi-IN"/>
        </w:rPr>
        <w:t>KRS: 0000415325, REGON:122539954, NIP: 6762454487</w:t>
      </w:r>
    </w:p>
    <w:p w14:paraId="09BE14F1" w14:textId="04D14001" w:rsidR="00CA3F11" w:rsidRPr="009F587B" w:rsidRDefault="009F587B" w:rsidP="00D45C76">
      <w:pPr>
        <w:widowControl w:val="0"/>
        <w:spacing w:after="0" w:line="360" w:lineRule="auto"/>
        <w:rPr>
          <w:rFonts w:asciiTheme="minorHAnsi" w:hAnsiTheme="minorHAnsi" w:cstheme="minorHAnsi"/>
          <w:sz w:val="24"/>
          <w:szCs w:val="24"/>
        </w:rPr>
      </w:pPr>
      <w:r w:rsidRPr="009F587B">
        <w:rPr>
          <w:rFonts w:asciiTheme="minorHAnsi" w:hAnsiTheme="minorHAnsi" w:cstheme="minorHAnsi"/>
          <w:kern w:val="1"/>
          <w:sz w:val="24"/>
          <w:szCs w:val="24"/>
          <w:lang w:eastAsia="hi-IN" w:bidi="hi-IN"/>
        </w:rPr>
        <w:t>tel. 12 357 65 26 w godz. 8–16</w:t>
      </w:r>
    </w:p>
    <w:p w14:paraId="79BAB56E" w14:textId="0ACF43D6" w:rsidR="009F587B" w:rsidRPr="009F587B" w:rsidRDefault="009F587B" w:rsidP="009F587B">
      <w:pPr>
        <w:spacing w:line="360" w:lineRule="auto"/>
        <w:rPr>
          <w:rFonts w:asciiTheme="minorHAnsi" w:hAnsiTheme="minorHAnsi" w:cstheme="minorHAnsi"/>
          <w:sz w:val="24"/>
          <w:szCs w:val="24"/>
        </w:rPr>
      </w:pPr>
    </w:p>
    <w:p w14:paraId="4C6A1A6B" w14:textId="54E0D7F5" w:rsidR="009F587B" w:rsidRPr="009F587B" w:rsidRDefault="009F587B" w:rsidP="009F587B">
      <w:pPr>
        <w:spacing w:line="360" w:lineRule="auto"/>
        <w:rPr>
          <w:rFonts w:asciiTheme="minorHAnsi" w:hAnsiTheme="minorHAnsi" w:cstheme="minorHAnsi"/>
          <w:b/>
          <w:bCs/>
          <w:sz w:val="24"/>
          <w:szCs w:val="24"/>
        </w:rPr>
      </w:pPr>
      <w:r w:rsidRPr="009F587B">
        <w:rPr>
          <w:rFonts w:asciiTheme="minorHAnsi" w:hAnsiTheme="minorHAnsi" w:cstheme="minorHAnsi"/>
          <w:b/>
          <w:bCs/>
          <w:sz w:val="24"/>
          <w:szCs w:val="24"/>
        </w:rPr>
        <w:t>pomocafryce.pl</w:t>
      </w:r>
    </w:p>
    <w:sectPr w:rsidR="009F587B" w:rsidRPr="009F58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1166">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CF6"/>
    <w:rsid w:val="00601347"/>
    <w:rsid w:val="009F587B"/>
    <w:rsid w:val="00B20CF6"/>
    <w:rsid w:val="00CA3F11"/>
    <w:rsid w:val="00D40387"/>
    <w:rsid w:val="00D45C76"/>
    <w:rsid w:val="00E1349F"/>
    <w:rsid w:val="00FE1F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7D34"/>
  <w15:chartTrackingRefBased/>
  <w15:docId w15:val="{499846CC-88C8-4D21-A3B4-84418B1F8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587B"/>
    <w:pPr>
      <w:suppressAutoHyphens/>
      <w:spacing w:after="200" w:line="276" w:lineRule="auto"/>
    </w:pPr>
    <w:rPr>
      <w:rFonts w:ascii="Calibri" w:eastAsia="SimSun" w:hAnsi="Calibri" w:cs="font116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601347"/>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884</Words>
  <Characters>5310</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pfda_katarzyna@outlook.com</dc:creator>
  <cp:keywords/>
  <dc:description/>
  <cp:lastModifiedBy>pfda_katarzyna@outlook.com</cp:lastModifiedBy>
  <cp:revision>6</cp:revision>
  <dcterms:created xsi:type="dcterms:W3CDTF">2022-10-03T10:49:00Z</dcterms:created>
  <dcterms:modified xsi:type="dcterms:W3CDTF">2022-10-03T11:13:00Z</dcterms:modified>
</cp:coreProperties>
</file>